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电子</w:t>
      </w:r>
      <w:r>
        <w:rPr>
          <w:rFonts w:ascii="黑体" w:hAnsi="黑体" w:eastAsia="黑体"/>
          <w:b/>
          <w:sz w:val="36"/>
          <w:szCs w:val="36"/>
        </w:rPr>
        <w:t>信息与电气工程学院202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年度全日制</w:t>
      </w:r>
      <w:r>
        <w:rPr>
          <w:rFonts w:ascii="黑体" w:hAnsi="黑体" w:eastAsia="黑体"/>
          <w:b/>
          <w:sz w:val="36"/>
          <w:szCs w:val="36"/>
        </w:rPr>
        <w:t>专业学位</w:t>
      </w:r>
      <w:r>
        <w:rPr>
          <w:rFonts w:hint="eastAsia" w:ascii="黑体" w:hAnsi="黑体" w:eastAsia="黑体"/>
          <w:b/>
          <w:sz w:val="36"/>
          <w:szCs w:val="36"/>
        </w:rPr>
        <w:t>硕士</w:t>
      </w:r>
      <w:r>
        <w:rPr>
          <w:rFonts w:ascii="黑体" w:hAnsi="黑体" w:eastAsia="黑体"/>
          <w:b/>
          <w:sz w:val="36"/>
          <w:szCs w:val="36"/>
        </w:rPr>
        <w:t>研究生</w:t>
      </w:r>
      <w:r>
        <w:rPr>
          <w:rFonts w:hint="eastAsia" w:ascii="黑体" w:hAnsi="黑体" w:eastAsia="黑体"/>
          <w:b/>
          <w:sz w:val="36"/>
          <w:szCs w:val="36"/>
        </w:rPr>
        <w:t>专业</w:t>
      </w:r>
      <w:r>
        <w:rPr>
          <w:rFonts w:ascii="黑体" w:hAnsi="黑体" w:eastAsia="黑体"/>
          <w:b/>
          <w:sz w:val="36"/>
          <w:szCs w:val="36"/>
        </w:rPr>
        <w:t>实践安排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为</w:t>
      </w:r>
      <w:r>
        <w:rPr>
          <w:rFonts w:ascii="仿宋" w:hAnsi="仿宋" w:eastAsia="仿宋"/>
          <w:sz w:val="28"/>
        </w:rPr>
        <w:t>进一步落实国家关于专业学位研究生培养的要求，自</w:t>
      </w:r>
      <w:r>
        <w:rPr>
          <w:rFonts w:hint="eastAsia" w:ascii="仿宋" w:hAnsi="仿宋" w:eastAsia="仿宋"/>
          <w:sz w:val="28"/>
        </w:rPr>
        <w:t>2019级硕士</w:t>
      </w:r>
      <w:r>
        <w:rPr>
          <w:rFonts w:ascii="仿宋" w:hAnsi="仿宋" w:eastAsia="仿宋"/>
          <w:sz w:val="28"/>
        </w:rPr>
        <w:t>研究生开始，所有全日制专业学位硕士研究生的培养方案中</w:t>
      </w:r>
      <w:r>
        <w:rPr>
          <w:rFonts w:hint="eastAsia" w:ascii="仿宋" w:hAnsi="仿宋" w:eastAsia="仿宋"/>
          <w:sz w:val="28"/>
        </w:rPr>
        <w:t>需</w:t>
      </w:r>
      <w:r>
        <w:rPr>
          <w:rFonts w:ascii="仿宋" w:hAnsi="仿宋" w:eastAsia="仿宋"/>
          <w:sz w:val="28"/>
        </w:rPr>
        <w:t>增列必修课程《</w:t>
      </w:r>
      <w:r>
        <w:rPr>
          <w:rFonts w:hint="eastAsia" w:ascii="仿宋" w:hAnsi="仿宋" w:eastAsia="仿宋"/>
          <w:sz w:val="28"/>
        </w:rPr>
        <w:t>专业</w:t>
      </w:r>
      <w:r>
        <w:rPr>
          <w:rFonts w:ascii="仿宋" w:hAnsi="仿宋" w:eastAsia="仿宋"/>
          <w:sz w:val="28"/>
        </w:rPr>
        <w:t>实践》</w:t>
      </w:r>
      <w:r>
        <w:rPr>
          <w:rFonts w:hint="eastAsia" w:ascii="仿宋" w:hAnsi="仿宋" w:eastAsia="仿宋"/>
          <w:sz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981"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专业</w:t>
      </w:r>
      <w:r>
        <w:rPr>
          <w:rFonts w:ascii="仿宋" w:hAnsi="仿宋" w:eastAsia="仿宋"/>
          <w:b/>
          <w:sz w:val="28"/>
        </w:rPr>
        <w:t>实践</w:t>
      </w:r>
      <w:r>
        <w:rPr>
          <w:rFonts w:hint="eastAsia" w:ascii="仿宋" w:hAnsi="仿宋" w:eastAsia="仿宋"/>
          <w:b/>
          <w:sz w:val="28"/>
        </w:rPr>
        <w:t>的</w:t>
      </w:r>
      <w:r>
        <w:rPr>
          <w:rFonts w:ascii="仿宋" w:hAnsi="仿宋" w:eastAsia="仿宋"/>
          <w:b/>
          <w:sz w:val="28"/>
        </w:rPr>
        <w:t>意义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专业实践</w:t>
      </w:r>
      <w:r>
        <w:rPr>
          <w:rFonts w:ascii="仿宋" w:hAnsi="仿宋" w:eastAsia="仿宋"/>
          <w:sz w:val="28"/>
        </w:rPr>
        <w:t>是全日制专业学位研究生</w:t>
      </w:r>
      <w:r>
        <w:rPr>
          <w:rFonts w:hint="eastAsia" w:ascii="仿宋" w:hAnsi="仿宋" w:eastAsia="仿宋"/>
          <w:sz w:val="28"/>
        </w:rPr>
        <w:t>培养</w:t>
      </w:r>
      <w:r>
        <w:rPr>
          <w:rFonts w:ascii="仿宋" w:hAnsi="仿宋" w:eastAsia="仿宋"/>
          <w:sz w:val="28"/>
        </w:rPr>
        <w:t>过程</w:t>
      </w:r>
      <w:r>
        <w:rPr>
          <w:rFonts w:hint="eastAsia" w:ascii="仿宋" w:hAnsi="仿宋" w:eastAsia="仿宋"/>
          <w:sz w:val="28"/>
        </w:rPr>
        <w:t>中</w:t>
      </w:r>
      <w:r>
        <w:rPr>
          <w:rFonts w:ascii="仿宋" w:hAnsi="仿宋" w:eastAsia="仿宋"/>
          <w:sz w:val="28"/>
        </w:rPr>
        <w:t>重要的教学环节。</w:t>
      </w:r>
      <w:r>
        <w:rPr>
          <w:rFonts w:hint="eastAsia" w:ascii="仿宋" w:hAnsi="仿宋" w:eastAsia="仿宋"/>
          <w:sz w:val="28"/>
        </w:rPr>
        <w:t>专业</w:t>
      </w:r>
      <w:r>
        <w:rPr>
          <w:rFonts w:ascii="仿宋" w:hAnsi="仿宋" w:eastAsia="仿宋"/>
          <w:sz w:val="28"/>
        </w:rPr>
        <w:t>学位研究生的培养目标是掌握某一专业（</w:t>
      </w:r>
      <w:r>
        <w:rPr>
          <w:rFonts w:hint="eastAsia" w:ascii="仿宋" w:hAnsi="仿宋" w:eastAsia="仿宋"/>
          <w:sz w:val="28"/>
        </w:rPr>
        <w:t>或</w:t>
      </w:r>
      <w:r>
        <w:rPr>
          <w:rFonts w:ascii="仿宋" w:hAnsi="仿宋" w:eastAsia="仿宋"/>
          <w:sz w:val="28"/>
        </w:rPr>
        <w:t>职业）</w:t>
      </w:r>
      <w:r>
        <w:rPr>
          <w:rFonts w:hint="eastAsia" w:ascii="仿宋" w:hAnsi="仿宋" w:eastAsia="仿宋"/>
          <w:sz w:val="28"/>
        </w:rPr>
        <w:t>领域</w:t>
      </w:r>
      <w:r>
        <w:rPr>
          <w:rFonts w:ascii="仿宋" w:hAnsi="仿宋" w:eastAsia="仿宋"/>
          <w:sz w:val="28"/>
        </w:rPr>
        <w:t>坚实的基础理论和宽广的专业知识、具有较强的解决实际问题的能力，能够承担专业技术或管理工作、具有良好的职业素养的高层次应用型专门人才。充分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高质量的专业实践是</w:t>
      </w:r>
      <w:r>
        <w:rPr>
          <w:rFonts w:hint="eastAsia" w:ascii="仿宋" w:hAnsi="仿宋" w:eastAsia="仿宋"/>
          <w:sz w:val="28"/>
        </w:rPr>
        <w:t>建立</w:t>
      </w:r>
      <w:r>
        <w:rPr>
          <w:rFonts w:ascii="仿宋" w:hAnsi="仿宋" w:eastAsia="仿宋"/>
          <w:sz w:val="28"/>
        </w:rPr>
        <w:t>以提升职业能力为导向的专业学位研究生培养模式改革的基本要求，是专业学位教育质量的重要保证。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专业</w:t>
      </w:r>
      <w:r>
        <w:rPr>
          <w:rFonts w:ascii="仿宋" w:hAnsi="仿宋" w:eastAsia="仿宋"/>
          <w:b/>
          <w:sz w:val="28"/>
        </w:rPr>
        <w:t>实践的对象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202</w:t>
      </w:r>
      <w:r>
        <w:rPr>
          <w:rFonts w:hint="eastAsia" w:ascii="仿宋" w:hAnsi="仿宋" w:eastAsia="仿宋"/>
          <w:sz w:val="28"/>
          <w:lang w:val="en-US" w:eastAsia="zh-CN"/>
        </w:rPr>
        <w:t>1</w:t>
      </w:r>
      <w:r>
        <w:rPr>
          <w:rFonts w:hint="eastAsia" w:ascii="仿宋" w:hAnsi="仿宋" w:eastAsia="仿宋"/>
          <w:sz w:val="28"/>
        </w:rPr>
        <w:t>级全日制专业学位硕士研究生；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其他</w:t>
      </w:r>
      <w:r>
        <w:rPr>
          <w:rFonts w:ascii="仿宋" w:hAnsi="仿宋" w:eastAsia="仿宋"/>
          <w:sz w:val="28"/>
        </w:rPr>
        <w:t>需要完成专业实践课程的全日制专业学位硕士研究生。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专业</w:t>
      </w:r>
      <w:r>
        <w:rPr>
          <w:rFonts w:ascii="仿宋" w:hAnsi="仿宋" w:eastAsia="仿宋"/>
          <w:b/>
          <w:sz w:val="28"/>
        </w:rPr>
        <w:t>实践的</w:t>
      </w:r>
      <w:r>
        <w:rPr>
          <w:rFonts w:hint="eastAsia" w:ascii="仿宋" w:hAnsi="仿宋" w:eastAsia="仿宋"/>
          <w:b/>
          <w:sz w:val="28"/>
        </w:rPr>
        <w:t>组织</w:t>
      </w:r>
      <w:r>
        <w:rPr>
          <w:rFonts w:ascii="仿宋" w:hAnsi="仿宋" w:eastAsia="仿宋"/>
          <w:b/>
          <w:sz w:val="28"/>
        </w:rPr>
        <w:t>方式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专业</w:t>
      </w:r>
      <w:r>
        <w:rPr>
          <w:rFonts w:ascii="仿宋" w:hAnsi="仿宋" w:eastAsia="仿宋"/>
          <w:sz w:val="28"/>
        </w:rPr>
        <w:t>实践一般应在实践基地</w:t>
      </w:r>
      <w:r>
        <w:rPr>
          <w:rFonts w:hint="eastAsia" w:ascii="仿宋" w:hAnsi="仿宋" w:eastAsia="仿宋"/>
          <w:sz w:val="28"/>
        </w:rPr>
        <w:t>或</w:t>
      </w:r>
      <w:r>
        <w:rPr>
          <w:rFonts w:ascii="仿宋" w:hAnsi="仿宋" w:eastAsia="仿宋"/>
          <w:sz w:val="28"/>
        </w:rPr>
        <w:t>单位所在地</w:t>
      </w:r>
      <w:r>
        <w:rPr>
          <w:rFonts w:hint="eastAsia" w:ascii="仿宋" w:hAnsi="仿宋" w:eastAsia="仿宋"/>
          <w:sz w:val="28"/>
        </w:rPr>
        <w:t>完成</w:t>
      </w:r>
      <w:r>
        <w:rPr>
          <w:rFonts w:ascii="仿宋" w:hAnsi="仿宋" w:eastAsia="仿宋"/>
          <w:sz w:val="28"/>
        </w:rPr>
        <w:t>，可采用集中实践与分段实践相结合的方式。</w:t>
      </w:r>
      <w:r>
        <w:rPr>
          <w:rFonts w:hint="eastAsia" w:ascii="仿宋" w:hAnsi="仿宋" w:eastAsia="仿宋"/>
          <w:sz w:val="28"/>
        </w:rPr>
        <w:t>实行</w:t>
      </w:r>
      <w:r>
        <w:rPr>
          <w:rFonts w:ascii="仿宋" w:hAnsi="仿宋" w:eastAsia="仿宋"/>
          <w:sz w:val="28"/>
        </w:rPr>
        <w:t>校内</w:t>
      </w:r>
      <w:r>
        <w:rPr>
          <w:rFonts w:hint="eastAsia" w:ascii="仿宋" w:hAnsi="仿宋" w:eastAsia="仿宋"/>
          <w:sz w:val="28"/>
        </w:rPr>
        <w:t>导师</w:t>
      </w:r>
      <w:r>
        <w:rPr>
          <w:rFonts w:ascii="仿宋" w:hAnsi="仿宋" w:eastAsia="仿宋"/>
          <w:sz w:val="28"/>
        </w:rPr>
        <w:t>和实践</w:t>
      </w:r>
      <w:r>
        <w:rPr>
          <w:rFonts w:hint="eastAsia" w:ascii="仿宋" w:hAnsi="仿宋" w:eastAsia="仿宋"/>
          <w:sz w:val="28"/>
        </w:rPr>
        <w:t>单位</w:t>
      </w:r>
      <w:r>
        <w:rPr>
          <w:rFonts w:ascii="仿宋" w:hAnsi="仿宋" w:eastAsia="仿宋"/>
          <w:sz w:val="28"/>
        </w:rPr>
        <w:t>导师联合指导制。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具体组织形式可从</w:t>
      </w:r>
      <w:r>
        <w:rPr>
          <w:rFonts w:ascii="仿宋" w:hAnsi="仿宋" w:eastAsia="仿宋"/>
          <w:sz w:val="28"/>
        </w:rPr>
        <w:t>以下方式进行选择：</w:t>
      </w:r>
    </w:p>
    <w:p>
      <w:pPr>
        <w:pStyle w:val="10"/>
        <w:numPr>
          <w:ilvl w:val="8"/>
          <w:numId w:val="3"/>
        </w:numPr>
        <w:spacing w:line="360" w:lineRule="auto"/>
        <w:ind w:left="630" w:leftChars="300"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进入学院、</w:t>
      </w:r>
      <w:r>
        <w:rPr>
          <w:rFonts w:ascii="仿宋" w:hAnsi="仿宋" w:eastAsia="仿宋"/>
          <w:sz w:val="28"/>
        </w:rPr>
        <w:t>院系</w:t>
      </w:r>
      <w:r>
        <w:rPr>
          <w:rFonts w:hint="eastAsia" w:ascii="仿宋" w:hAnsi="仿宋" w:eastAsia="仿宋"/>
          <w:sz w:val="28"/>
        </w:rPr>
        <w:t>的实践</w:t>
      </w:r>
      <w:r>
        <w:rPr>
          <w:rFonts w:ascii="仿宋" w:hAnsi="仿宋" w:eastAsia="仿宋"/>
          <w:sz w:val="28"/>
        </w:rPr>
        <w:t>基地</w:t>
      </w:r>
      <w:r>
        <w:rPr>
          <w:rFonts w:hint="eastAsia" w:ascii="仿宋" w:hAnsi="仿宋" w:eastAsia="仿宋"/>
          <w:sz w:val="28"/>
        </w:rPr>
        <w:t>或有合作关系</w:t>
      </w:r>
      <w:r>
        <w:rPr>
          <w:rFonts w:ascii="仿宋" w:hAnsi="仿宋" w:eastAsia="仿宋"/>
          <w:sz w:val="28"/>
        </w:rPr>
        <w:t>的</w:t>
      </w:r>
      <w:r>
        <w:rPr>
          <w:rFonts w:hint="eastAsia" w:ascii="仿宋" w:hAnsi="仿宋" w:eastAsia="仿宋"/>
          <w:sz w:val="28"/>
        </w:rPr>
        <w:t>相关行业领域部门</w:t>
      </w:r>
      <w:r>
        <w:rPr>
          <w:rFonts w:ascii="仿宋" w:hAnsi="仿宋" w:eastAsia="仿宋"/>
          <w:sz w:val="28"/>
        </w:rPr>
        <w:t>进行专业实践；</w:t>
      </w:r>
    </w:p>
    <w:p>
      <w:pPr>
        <w:pStyle w:val="10"/>
        <w:numPr>
          <w:ilvl w:val="8"/>
          <w:numId w:val="3"/>
        </w:numPr>
        <w:spacing w:line="360" w:lineRule="auto"/>
        <w:ind w:left="630" w:leftChars="300"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在校内</w:t>
      </w:r>
      <w:r>
        <w:rPr>
          <w:rFonts w:ascii="仿宋" w:hAnsi="仿宋" w:eastAsia="仿宋"/>
          <w:sz w:val="28"/>
        </w:rPr>
        <w:t>导师的指导下，进入导师联系的</w:t>
      </w:r>
      <w:r>
        <w:rPr>
          <w:rFonts w:hint="eastAsia" w:ascii="仿宋" w:hAnsi="仿宋" w:eastAsia="仿宋"/>
          <w:sz w:val="28"/>
        </w:rPr>
        <w:t>企业</w:t>
      </w:r>
      <w:r>
        <w:rPr>
          <w:rFonts w:ascii="仿宋" w:hAnsi="仿宋" w:eastAsia="仿宋"/>
          <w:sz w:val="28"/>
        </w:rPr>
        <w:t>、单位进行专业实践。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专业实践</w:t>
      </w:r>
      <w:r>
        <w:rPr>
          <w:rFonts w:ascii="仿宋" w:hAnsi="仿宋" w:eastAsia="仿宋"/>
          <w:b/>
          <w:sz w:val="28"/>
        </w:rPr>
        <w:t>的单位</w:t>
      </w:r>
      <w:r>
        <w:rPr>
          <w:rFonts w:hint="eastAsia" w:ascii="仿宋" w:hAnsi="仿宋" w:eastAsia="仿宋"/>
          <w:b/>
          <w:sz w:val="28"/>
        </w:rPr>
        <w:t>要求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与专业</w:t>
      </w:r>
      <w:r>
        <w:rPr>
          <w:rFonts w:ascii="仿宋" w:hAnsi="仿宋" w:eastAsia="仿宋"/>
          <w:sz w:val="28"/>
        </w:rPr>
        <w:t>学位研究生的培养目标紧密结合，切合</w:t>
      </w:r>
      <w:r>
        <w:rPr>
          <w:rFonts w:hint="eastAsia" w:ascii="仿宋" w:hAnsi="仿宋" w:eastAsia="仿宋"/>
          <w:sz w:val="28"/>
        </w:rPr>
        <w:t>相应</w:t>
      </w:r>
      <w:r>
        <w:rPr>
          <w:rFonts w:ascii="仿宋" w:hAnsi="仿宋" w:eastAsia="仿宋"/>
          <w:sz w:val="28"/>
        </w:rPr>
        <w:t>培养方案和学生培养计划，以满足</w:t>
      </w:r>
      <w:r>
        <w:rPr>
          <w:rFonts w:hint="eastAsia" w:ascii="仿宋" w:hAnsi="仿宋" w:eastAsia="仿宋"/>
          <w:sz w:val="28"/>
        </w:rPr>
        <w:t>专业</w:t>
      </w:r>
      <w:r>
        <w:rPr>
          <w:rFonts w:ascii="仿宋" w:hAnsi="仿宋" w:eastAsia="仿宋"/>
          <w:sz w:val="28"/>
        </w:rPr>
        <w:t>实践要求为宗旨；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对高层次</w:t>
      </w:r>
      <w:r>
        <w:rPr>
          <w:rFonts w:ascii="仿宋" w:hAnsi="仿宋" w:eastAsia="仿宋"/>
          <w:sz w:val="28"/>
        </w:rPr>
        <w:t>人才的培养能提供实践指导、课题研究、项目运作等条件的支持；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专业对口、工艺和设备先进、技术力量雄厚、管理水平高、制度健全，具有较强的研究、开发与设计</w:t>
      </w:r>
      <w:r>
        <w:rPr>
          <w:rFonts w:hint="eastAsia" w:ascii="仿宋" w:hAnsi="仿宋" w:eastAsia="仿宋"/>
          <w:sz w:val="28"/>
        </w:rPr>
        <w:t>实力。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专业实践</w:t>
      </w:r>
      <w:r>
        <w:rPr>
          <w:rFonts w:ascii="仿宋" w:hAnsi="仿宋" w:eastAsia="仿宋"/>
          <w:b/>
          <w:sz w:val="28"/>
        </w:rPr>
        <w:t>的</w:t>
      </w:r>
      <w:r>
        <w:rPr>
          <w:rFonts w:hint="eastAsia" w:ascii="仿宋" w:hAnsi="仿宋" w:eastAsia="仿宋"/>
          <w:b/>
          <w:sz w:val="28"/>
        </w:rPr>
        <w:t>内容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专业实践</w:t>
      </w:r>
      <w:r>
        <w:rPr>
          <w:rFonts w:ascii="仿宋" w:hAnsi="仿宋" w:eastAsia="仿宋"/>
          <w:sz w:val="28"/>
        </w:rPr>
        <w:t>的内容应以</w:t>
      </w:r>
      <w:r>
        <w:rPr>
          <w:rFonts w:hint="eastAsia" w:ascii="仿宋" w:hAnsi="仿宋" w:eastAsia="仿宋"/>
          <w:sz w:val="28"/>
        </w:rPr>
        <w:t>专业学位</w:t>
      </w:r>
      <w:r>
        <w:rPr>
          <w:rFonts w:ascii="仿宋" w:hAnsi="仿宋" w:eastAsia="仿宋"/>
          <w:sz w:val="28"/>
        </w:rPr>
        <w:t>研究生的培养目标为依据，以职业需求为导向，以实践能力培养为重点</w:t>
      </w:r>
      <w:r>
        <w:rPr>
          <w:rFonts w:hint="eastAsia" w:ascii="仿宋" w:hAnsi="仿宋" w:eastAsia="仿宋"/>
          <w:sz w:val="28"/>
        </w:rPr>
        <w:t>。由校内导师</w:t>
      </w:r>
      <w:r>
        <w:rPr>
          <w:rFonts w:ascii="仿宋" w:hAnsi="仿宋" w:eastAsia="仿宋"/>
          <w:sz w:val="28"/>
        </w:rPr>
        <w:t>和实践单位导师共同制定专业实践</w:t>
      </w:r>
      <w:r>
        <w:rPr>
          <w:rFonts w:hint="eastAsia" w:ascii="仿宋" w:hAnsi="仿宋" w:eastAsia="仿宋"/>
          <w:sz w:val="28"/>
        </w:rPr>
        <w:t>计划</w:t>
      </w:r>
      <w:r>
        <w:rPr>
          <w:rFonts w:ascii="仿宋" w:hAnsi="仿宋" w:eastAsia="仿宋"/>
          <w:sz w:val="28"/>
        </w:rPr>
        <w:t>及内容，开展专业实践活动。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专业实践</w:t>
      </w:r>
      <w:r>
        <w:rPr>
          <w:rFonts w:ascii="仿宋" w:hAnsi="仿宋" w:eastAsia="仿宋"/>
          <w:b/>
          <w:sz w:val="28"/>
        </w:rPr>
        <w:t>的考核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考核</w:t>
      </w:r>
      <w:r>
        <w:rPr>
          <w:rFonts w:ascii="仿宋" w:hAnsi="仿宋" w:eastAsia="仿宋"/>
          <w:b/>
          <w:sz w:val="28"/>
        </w:rPr>
        <w:t>方式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专业</w:t>
      </w:r>
      <w:r>
        <w:rPr>
          <w:rFonts w:ascii="仿宋" w:hAnsi="仿宋" w:eastAsia="仿宋"/>
          <w:sz w:val="28"/>
        </w:rPr>
        <w:t>实践结束后，</w:t>
      </w:r>
      <w:r>
        <w:rPr>
          <w:rFonts w:hint="eastAsia" w:ascii="仿宋" w:hAnsi="仿宋" w:eastAsia="仿宋"/>
          <w:sz w:val="28"/>
        </w:rPr>
        <w:t>研究生</w:t>
      </w:r>
      <w:r>
        <w:rPr>
          <w:rFonts w:ascii="仿宋" w:hAnsi="仿宋" w:eastAsia="仿宋"/>
          <w:sz w:val="28"/>
        </w:rPr>
        <w:t>应撰写</w:t>
      </w:r>
      <w:r>
        <w:rPr>
          <w:rFonts w:hint="eastAsia" w:ascii="仿宋" w:hAnsi="仿宋" w:eastAsia="仿宋"/>
          <w:sz w:val="28"/>
        </w:rPr>
        <w:t>实践</w:t>
      </w:r>
      <w:r>
        <w:rPr>
          <w:rFonts w:ascii="仿宋" w:hAnsi="仿宋" w:eastAsia="仿宋"/>
          <w:sz w:val="28"/>
        </w:rPr>
        <w:t>总结报告，并由</w:t>
      </w:r>
      <w:r>
        <w:rPr>
          <w:rFonts w:hint="eastAsia" w:ascii="仿宋" w:hAnsi="仿宋" w:eastAsia="仿宋"/>
          <w:sz w:val="28"/>
        </w:rPr>
        <w:t>实践单位</w:t>
      </w:r>
      <w:r>
        <w:rPr>
          <w:rFonts w:ascii="仿宋" w:hAnsi="仿宋" w:eastAsia="仿宋"/>
          <w:sz w:val="28"/>
        </w:rPr>
        <w:t>导师和校内导师</w:t>
      </w:r>
      <w:r>
        <w:rPr>
          <w:rFonts w:hint="eastAsia" w:ascii="仿宋" w:hAnsi="仿宋" w:eastAsia="仿宋"/>
          <w:sz w:val="28"/>
        </w:rPr>
        <w:t>进行</w:t>
      </w:r>
      <w:r>
        <w:rPr>
          <w:rFonts w:ascii="仿宋" w:hAnsi="仿宋" w:eastAsia="仿宋"/>
          <w:sz w:val="28"/>
        </w:rPr>
        <w:t>专业实践考核</w:t>
      </w:r>
      <w:r>
        <w:rPr>
          <w:rFonts w:hint="eastAsia" w:ascii="仿宋" w:hAnsi="仿宋" w:eastAsia="仿宋"/>
          <w:sz w:val="28"/>
          <w:lang w:eastAsia="zh-CN"/>
        </w:rPr>
        <w:t>，</w:t>
      </w:r>
      <w:r>
        <w:rPr>
          <w:rFonts w:hint="eastAsia" w:ascii="仿宋" w:hAnsi="仿宋" w:eastAsia="仿宋"/>
          <w:sz w:val="28"/>
          <w:lang w:val="en-US" w:eastAsia="zh-CN"/>
        </w:rPr>
        <w:t>考核材料交给本专业教辅老师</w:t>
      </w:r>
      <w:r>
        <w:rPr>
          <w:rFonts w:hint="eastAsia" w:ascii="仿宋" w:hAnsi="仿宋" w:eastAsia="仿宋"/>
          <w:sz w:val="28"/>
        </w:rPr>
        <w:t>。</w:t>
      </w:r>
      <w:r>
        <w:rPr>
          <w:rFonts w:ascii="仿宋" w:hAnsi="仿宋" w:eastAsia="仿宋"/>
          <w:sz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相关</w:t>
      </w:r>
      <w:r>
        <w:rPr>
          <w:rFonts w:ascii="仿宋" w:hAnsi="仿宋" w:eastAsia="仿宋"/>
          <w:sz w:val="28"/>
        </w:rPr>
        <w:t>材料：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《</w:t>
      </w:r>
      <w:r>
        <w:rPr>
          <w:rFonts w:hint="eastAsia" w:ascii="仿宋" w:hAnsi="仿宋" w:eastAsia="仿宋"/>
          <w:sz w:val="28"/>
        </w:rPr>
        <w:t>上海交通</w:t>
      </w:r>
      <w:r>
        <w:rPr>
          <w:rFonts w:ascii="仿宋" w:hAnsi="仿宋" w:eastAsia="仿宋"/>
          <w:sz w:val="28"/>
        </w:rPr>
        <w:t>大学全日制专业学位硕士研究生专业实践活动记录表》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《上海交通</w:t>
      </w:r>
      <w:r>
        <w:rPr>
          <w:rFonts w:ascii="仿宋" w:hAnsi="仿宋" w:eastAsia="仿宋"/>
          <w:sz w:val="28"/>
        </w:rPr>
        <w:t>大学</w:t>
      </w:r>
      <w:r>
        <w:rPr>
          <w:rFonts w:hint="eastAsia" w:ascii="仿宋" w:hAnsi="仿宋" w:eastAsia="仿宋"/>
          <w:sz w:val="28"/>
        </w:rPr>
        <w:t>全日制专业学位</w:t>
      </w:r>
      <w:r>
        <w:rPr>
          <w:rFonts w:ascii="仿宋" w:hAnsi="仿宋" w:eastAsia="仿宋"/>
          <w:sz w:val="28"/>
        </w:rPr>
        <w:t>硕士研究生专业实践考核表</w:t>
      </w:r>
      <w:r>
        <w:rPr>
          <w:rFonts w:hint="eastAsia" w:ascii="仿宋" w:hAnsi="仿宋" w:eastAsia="仿宋"/>
          <w:sz w:val="28"/>
        </w:rPr>
        <w:t>》。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考核</w:t>
      </w:r>
      <w:r>
        <w:rPr>
          <w:rFonts w:ascii="仿宋" w:hAnsi="仿宋" w:eastAsia="仿宋"/>
          <w:b/>
          <w:sz w:val="28"/>
        </w:rPr>
        <w:t>结果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实践</w:t>
      </w:r>
      <w:r>
        <w:rPr>
          <w:rFonts w:ascii="仿宋" w:hAnsi="仿宋" w:eastAsia="仿宋"/>
          <w:sz w:val="28"/>
        </w:rPr>
        <w:t>考核成绩为</w:t>
      </w:r>
      <w:r>
        <w:rPr>
          <w:rFonts w:hint="eastAsia" w:ascii="仿宋" w:hAnsi="仿宋" w:eastAsia="仿宋"/>
          <w:sz w:val="28"/>
        </w:rPr>
        <w:t>“通过”或</w:t>
      </w:r>
      <w:r>
        <w:rPr>
          <w:rFonts w:ascii="仿宋" w:hAnsi="仿宋" w:eastAsia="仿宋"/>
          <w:sz w:val="28"/>
        </w:rPr>
        <w:t>“</w:t>
      </w:r>
      <w:r>
        <w:rPr>
          <w:rFonts w:hint="eastAsia" w:ascii="仿宋" w:hAnsi="仿宋" w:eastAsia="仿宋"/>
          <w:sz w:val="28"/>
        </w:rPr>
        <w:t>不通过</w:t>
      </w:r>
      <w:r>
        <w:rPr>
          <w:rFonts w:ascii="仿宋" w:hAnsi="仿宋" w:eastAsia="仿宋"/>
          <w:sz w:val="28"/>
        </w:rPr>
        <w:t>”</w:t>
      </w:r>
      <w:r>
        <w:rPr>
          <w:rFonts w:hint="eastAsia" w:ascii="仿宋" w:hAnsi="仿宋" w:eastAsia="仿宋"/>
          <w:sz w:val="28"/>
        </w:rPr>
        <w:t>，校内</w:t>
      </w:r>
      <w:r>
        <w:rPr>
          <w:rFonts w:ascii="仿宋" w:hAnsi="仿宋" w:eastAsia="仿宋"/>
          <w:sz w:val="28"/>
        </w:rPr>
        <w:t>导师和</w:t>
      </w:r>
      <w:r>
        <w:rPr>
          <w:rFonts w:hint="eastAsia" w:ascii="仿宋" w:hAnsi="仿宋" w:eastAsia="仿宋"/>
          <w:sz w:val="28"/>
        </w:rPr>
        <w:t>实践单位</w:t>
      </w:r>
      <w:r>
        <w:rPr>
          <w:rFonts w:ascii="仿宋" w:hAnsi="仿宋" w:eastAsia="仿宋"/>
          <w:sz w:val="28"/>
        </w:rPr>
        <w:t>导师均</w:t>
      </w:r>
      <w:r>
        <w:rPr>
          <w:rFonts w:hint="eastAsia" w:ascii="仿宋" w:hAnsi="仿宋" w:eastAsia="仿宋"/>
          <w:sz w:val="28"/>
        </w:rPr>
        <w:t>考核</w:t>
      </w:r>
      <w:r>
        <w:rPr>
          <w:rFonts w:ascii="仿宋" w:hAnsi="仿宋" w:eastAsia="仿宋"/>
          <w:sz w:val="28"/>
        </w:rPr>
        <w:t>通过则为通过，</w:t>
      </w:r>
      <w:r>
        <w:rPr>
          <w:rFonts w:hint="eastAsia" w:ascii="仿宋" w:hAnsi="仿宋" w:eastAsia="仿宋"/>
          <w:sz w:val="28"/>
        </w:rPr>
        <w:t>不通过者</w:t>
      </w:r>
      <w:r>
        <w:rPr>
          <w:rFonts w:ascii="仿宋" w:hAnsi="仿宋" w:eastAsia="仿宋"/>
          <w:sz w:val="28"/>
        </w:rPr>
        <w:t>应重新参加专业实践和考核；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考核</w:t>
      </w:r>
      <w:r>
        <w:rPr>
          <w:rFonts w:ascii="仿宋" w:hAnsi="仿宋" w:eastAsia="仿宋"/>
          <w:sz w:val="28"/>
        </w:rPr>
        <w:t>结果由</w:t>
      </w:r>
      <w:r>
        <w:rPr>
          <w:rFonts w:hint="eastAsia" w:ascii="仿宋" w:hAnsi="仿宋" w:eastAsia="仿宋"/>
          <w:sz w:val="28"/>
        </w:rPr>
        <w:t>所在</w:t>
      </w:r>
      <w:r>
        <w:rPr>
          <w:rFonts w:ascii="仿宋" w:hAnsi="仿宋" w:eastAsia="仿宋"/>
          <w:sz w:val="28"/>
        </w:rPr>
        <w:t>院系</w:t>
      </w:r>
      <w:r>
        <w:rPr>
          <w:rFonts w:hint="eastAsia" w:ascii="仿宋" w:hAnsi="仿宋" w:eastAsia="仿宋"/>
          <w:sz w:val="28"/>
        </w:rPr>
        <w:t>教辅</w:t>
      </w:r>
      <w:r>
        <w:rPr>
          <w:rFonts w:ascii="仿宋" w:hAnsi="仿宋" w:eastAsia="仿宋"/>
          <w:sz w:val="28"/>
        </w:rPr>
        <w:t>老师通过研究生信息管理信息系统</w:t>
      </w:r>
      <w:r>
        <w:rPr>
          <w:rFonts w:hint="eastAsia" w:ascii="仿宋" w:hAnsi="仿宋" w:eastAsia="仿宋"/>
          <w:sz w:val="28"/>
        </w:rPr>
        <w:t>于202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hint="eastAsia" w:ascii="仿宋" w:hAnsi="仿宋" w:eastAsia="仿宋"/>
          <w:sz w:val="28"/>
        </w:rPr>
        <w:t>年12月31日</w:t>
      </w:r>
      <w:r>
        <w:rPr>
          <w:rFonts w:ascii="仿宋" w:hAnsi="仿宋" w:eastAsia="仿宋"/>
          <w:sz w:val="28"/>
        </w:rPr>
        <w:t>前</w:t>
      </w:r>
      <w:r>
        <w:rPr>
          <w:rFonts w:hint="eastAsia" w:ascii="仿宋" w:hAnsi="仿宋" w:eastAsia="仿宋"/>
          <w:sz w:val="28"/>
        </w:rPr>
        <w:t>录入</w:t>
      </w:r>
      <w:r>
        <w:rPr>
          <w:rFonts w:ascii="仿宋" w:hAnsi="仿宋" w:eastAsia="仿宋"/>
          <w:sz w:val="28"/>
        </w:rPr>
        <w:t>提交。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附：各专业教辅联系方式：https://yjwb.seiee.sjtu.edu.cn/yjwb/list/3136-1-20.htm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</w:p>
    <w:p>
      <w:pPr>
        <w:spacing w:line="360" w:lineRule="auto"/>
        <w:ind w:firstLine="560" w:firstLineChars="200"/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电院</w:t>
      </w:r>
      <w:r>
        <w:rPr>
          <w:rFonts w:ascii="仿宋" w:hAnsi="仿宋" w:eastAsia="仿宋"/>
          <w:sz w:val="28"/>
        </w:rPr>
        <w:t>研究生教务办</w:t>
      </w:r>
    </w:p>
    <w:p>
      <w:pPr>
        <w:spacing w:line="360" w:lineRule="auto"/>
        <w:ind w:firstLine="560" w:firstLineChars="200"/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202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hint="eastAsia" w:ascii="仿宋" w:hAnsi="仿宋" w:eastAsia="仿宋"/>
          <w:sz w:val="28"/>
        </w:rPr>
        <w:t>年</w:t>
      </w:r>
      <w:r>
        <w:rPr>
          <w:rFonts w:ascii="仿宋" w:hAnsi="仿宋" w:eastAsia="仿宋"/>
          <w:sz w:val="28"/>
        </w:rPr>
        <w:t>6</w:t>
      </w:r>
      <w:r>
        <w:rPr>
          <w:rFonts w:hint="eastAsia" w:ascii="仿宋" w:hAnsi="仿宋" w:eastAsia="仿宋"/>
          <w:sz w:val="28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20</w:t>
      </w:r>
      <w:r>
        <w:rPr>
          <w:rFonts w:hint="eastAsia" w:ascii="仿宋" w:hAnsi="仿宋" w:eastAsia="仿宋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8B057D"/>
    <w:multiLevelType w:val="multilevel"/>
    <w:tmpl w:val="1D8B057D"/>
    <w:lvl w:ilvl="0" w:tentative="0">
      <w:start w:val="1"/>
      <w:numFmt w:val="decimal"/>
      <w:lvlText w:val="%1."/>
      <w:lvlJc w:val="left"/>
      <w:pPr>
        <w:ind w:left="154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decimal"/>
      <w:lvlText w:val="%9."/>
      <w:lvlJc w:val="left"/>
      <w:pPr>
        <w:ind w:left="4340" w:hanging="420"/>
      </w:pPr>
    </w:lvl>
  </w:abstractNum>
  <w:abstractNum w:abstractNumId="1">
    <w:nsid w:val="301832C6"/>
    <w:multiLevelType w:val="multilevel"/>
    <w:tmpl w:val="301832C6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9F90CD8"/>
    <w:multiLevelType w:val="multilevel"/>
    <w:tmpl w:val="49F90CD8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2902524"/>
    <w:multiLevelType w:val="multilevel"/>
    <w:tmpl w:val="52902524"/>
    <w:lvl w:ilvl="0" w:tentative="0">
      <w:start w:val="1"/>
      <w:numFmt w:val="chineseCountingThousand"/>
      <w:lvlText w:val="%1、"/>
      <w:lvlJc w:val="left"/>
      <w:pPr>
        <w:ind w:left="982" w:hanging="420"/>
      </w:p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58271C4F"/>
    <w:multiLevelType w:val="multilevel"/>
    <w:tmpl w:val="58271C4F"/>
    <w:lvl w:ilvl="0" w:tentative="0">
      <w:start w:val="1"/>
      <w:numFmt w:val="decimal"/>
      <w:lvlText w:val="%1)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4E66BEF"/>
    <w:multiLevelType w:val="multilevel"/>
    <w:tmpl w:val="74E66BEF"/>
    <w:lvl w:ilvl="0" w:tentative="0">
      <w:start w:val="1"/>
      <w:numFmt w:val="decimal"/>
      <w:lvlText w:val="%1."/>
      <w:lvlJc w:val="left"/>
      <w:pPr>
        <w:ind w:left="982" w:hanging="420"/>
      </w:p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3D"/>
    <w:rsid w:val="0001333C"/>
    <w:rsid w:val="000352C5"/>
    <w:rsid w:val="00035688"/>
    <w:rsid w:val="00091588"/>
    <w:rsid w:val="001203E9"/>
    <w:rsid w:val="001619B6"/>
    <w:rsid w:val="001D2ADC"/>
    <w:rsid w:val="00232FFB"/>
    <w:rsid w:val="002B6A9A"/>
    <w:rsid w:val="002D6595"/>
    <w:rsid w:val="00305C3B"/>
    <w:rsid w:val="00311F8B"/>
    <w:rsid w:val="00330301"/>
    <w:rsid w:val="00370E4A"/>
    <w:rsid w:val="003B0642"/>
    <w:rsid w:val="003F65EC"/>
    <w:rsid w:val="0041381B"/>
    <w:rsid w:val="00456F60"/>
    <w:rsid w:val="004B6814"/>
    <w:rsid w:val="004E70CE"/>
    <w:rsid w:val="004F6477"/>
    <w:rsid w:val="0052176D"/>
    <w:rsid w:val="00537FC0"/>
    <w:rsid w:val="0061715B"/>
    <w:rsid w:val="00634896"/>
    <w:rsid w:val="0068583F"/>
    <w:rsid w:val="006E07CC"/>
    <w:rsid w:val="006E7BA3"/>
    <w:rsid w:val="00710044"/>
    <w:rsid w:val="00712AFD"/>
    <w:rsid w:val="007142DF"/>
    <w:rsid w:val="00734F95"/>
    <w:rsid w:val="00754996"/>
    <w:rsid w:val="007659CE"/>
    <w:rsid w:val="0078252B"/>
    <w:rsid w:val="007C6161"/>
    <w:rsid w:val="007C7E4A"/>
    <w:rsid w:val="007D35A2"/>
    <w:rsid w:val="007F6652"/>
    <w:rsid w:val="00810C5F"/>
    <w:rsid w:val="008529B4"/>
    <w:rsid w:val="00873625"/>
    <w:rsid w:val="00873BFE"/>
    <w:rsid w:val="008749EE"/>
    <w:rsid w:val="008B53F0"/>
    <w:rsid w:val="008D299D"/>
    <w:rsid w:val="008E05DF"/>
    <w:rsid w:val="008E5F3D"/>
    <w:rsid w:val="008F6B08"/>
    <w:rsid w:val="0090379F"/>
    <w:rsid w:val="00996099"/>
    <w:rsid w:val="009C1716"/>
    <w:rsid w:val="009E22B3"/>
    <w:rsid w:val="009F0ACE"/>
    <w:rsid w:val="00A3099B"/>
    <w:rsid w:val="00AB3226"/>
    <w:rsid w:val="00AF4C14"/>
    <w:rsid w:val="00B3653C"/>
    <w:rsid w:val="00B42BCA"/>
    <w:rsid w:val="00B710DE"/>
    <w:rsid w:val="00BE7FEE"/>
    <w:rsid w:val="00C10309"/>
    <w:rsid w:val="00C63401"/>
    <w:rsid w:val="00C812D8"/>
    <w:rsid w:val="00CB0BAE"/>
    <w:rsid w:val="00CE136F"/>
    <w:rsid w:val="00CF7065"/>
    <w:rsid w:val="00D46583"/>
    <w:rsid w:val="00D4771F"/>
    <w:rsid w:val="00DC414B"/>
    <w:rsid w:val="00DF6D31"/>
    <w:rsid w:val="00E275A7"/>
    <w:rsid w:val="00E52336"/>
    <w:rsid w:val="00EE38DB"/>
    <w:rsid w:val="00FC4558"/>
    <w:rsid w:val="00FD470F"/>
    <w:rsid w:val="347100A1"/>
    <w:rsid w:val="65CC639F"/>
    <w:rsid w:val="73F01747"/>
    <w:rsid w:val="773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5F46-2915-4510-8EDD-2220CF1363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837</Characters>
  <Lines>6</Lines>
  <Paragraphs>1</Paragraphs>
  <TotalTime>9871</TotalTime>
  <ScaleCrop>false</ScaleCrop>
  <LinksUpToDate>false</LinksUpToDate>
  <CharactersWithSpaces>982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2021-04-06T07:14:00Z</dcterms:created>
  <dc:creator>LJ</dc:creator>
  <cp:lastModifiedBy>DAUD KHAN</cp:lastModifiedBy>
  <dcterms:modified xsi:type="dcterms:W3CDTF">2022-06-16T08:12:03Z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551D83E5573B485081853C7181D5518E</vt:lpwstr>
  </property>
</Properties>
</file>